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14" w:rsidRPr="00095762" w:rsidRDefault="00DC7314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ZP/TP2/0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5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/2022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DC7314" w:rsidRPr="00095762" w:rsidRDefault="00DC7314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DC7314" w:rsidRPr="00C751EC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DC7314" w:rsidRPr="00095762" w:rsidRDefault="00DC7314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DC7314" w:rsidRPr="00095762" w:rsidRDefault="00DC7314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  <w:r w:rsidRPr="00095762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  <w:p w:rsidR="00DC7314" w:rsidRPr="00095762" w:rsidRDefault="00DC7314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C7314" w:rsidRPr="00095762" w:rsidRDefault="00DC7314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C7314" w:rsidRPr="00095762" w:rsidRDefault="00DC7314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Poprawa efektywności energetycznej budynku Szpitala Chorób Płuc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Sp. z o.o. - II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”- nr sprawy: ZP/TP2/0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5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/2022, </w:t>
      </w:r>
      <w:r w:rsidRPr="00095762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OŚWIADCZENIA DOTYCZĄCE WYKONAWCY:</w:t>
      </w:r>
    </w:p>
    <w:p w:rsidR="00DC7314" w:rsidRPr="00095762" w:rsidRDefault="00DC7314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DC7314" w:rsidRDefault="00DC7314" w:rsidP="00B138FE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4), 5) oraz 7)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DC7314" w:rsidRPr="00095762" w:rsidRDefault="00DC7314" w:rsidP="00095762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DC7314" w:rsidRPr="00095762" w:rsidRDefault="00DC7314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DC7314" w:rsidRPr="00095762" w:rsidRDefault="00DC7314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DC7314" w:rsidRPr="00095762" w:rsidRDefault="00DC7314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shd w:val="clear" w:color="auto" w:fill="F2F2F2"/>
          <w:lang w:val="pl-PL"/>
        </w:rPr>
        <w:t>OŚWIADCZENIA DOTYCZĄCE PODMIOTU, NA KTÓREGO ZASOBY POWOŁUJE SIĘ WYKONAWCA</w:t>
      </w:r>
      <w:r w:rsidRPr="00095762">
        <w:rPr>
          <w:rFonts w:ascii="Calibri" w:hAnsi="Calibri" w:cs="Calibri"/>
          <w:sz w:val="28"/>
          <w:szCs w:val="28"/>
          <w:lang w:val="pl-PL"/>
        </w:rPr>
        <w:t xml:space="preserve">: 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C7314" w:rsidRPr="00095762" w:rsidRDefault="00DC7314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nie podlega/ją wykluczeniu z postępowania o udzielenie zamówienia.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w następującym zakresie: 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C7314" w:rsidRPr="00095762" w:rsidRDefault="00DC7314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(wskazać podmiot i określić odpowiedni zakres dla wskazanego podmiotu).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PODWYKONAWCY NIEBĘDĄCEGO PODMIOTEM, NA KTÓREGO ZASOBY POWOŁUJE SIĘ WYKONAWCA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następujący/e podmiot/y, będący/e podwykonawcą/ami: 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C7314" w:rsidRPr="00095762" w:rsidRDefault="00DC7314" w:rsidP="00143A3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095762">
        <w:rPr>
          <w:rFonts w:ascii="Calibri" w:hAnsi="Calibri" w:cs="Calibri"/>
          <w:sz w:val="22"/>
          <w:szCs w:val="22"/>
          <w:lang w:val="pl-PL"/>
        </w:rPr>
        <w:t>,</w:t>
      </w: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nie podlega/ą wykluczeniu z postępowania o udzielenie zamówienia.</w:t>
      </w:r>
    </w:p>
    <w:p w:rsidR="00DC7314" w:rsidRPr="00095762" w:rsidRDefault="00DC7314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DC7314" w:rsidRPr="00095762" w:rsidRDefault="00DC7314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DC7314" w:rsidRPr="00095762" w:rsidRDefault="00DC7314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DC7314" w:rsidRPr="00095762" w:rsidRDefault="00DC7314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DC7314" w:rsidRDefault="00DC7314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DC7314" w:rsidRDefault="00DC7314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DC7314" w:rsidRPr="00C751EC" w:rsidRDefault="00DC7314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DC7314" w:rsidRPr="00C751EC" w:rsidRDefault="00DC7314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DC7314" w:rsidRPr="00C751EC" w:rsidRDefault="00DC7314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DC7314" w:rsidRPr="00095762" w:rsidRDefault="00DC7314" w:rsidP="00143A31">
      <w:pPr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sectPr w:rsidR="00DC7314" w:rsidRPr="00095762" w:rsidSect="00533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14" w:rsidRDefault="00DC7314" w:rsidP="00AC1A4B">
      <w:r>
        <w:separator/>
      </w:r>
    </w:p>
  </w:endnote>
  <w:endnote w:type="continuationSeparator" w:id="0">
    <w:p w:rsidR="00DC7314" w:rsidRDefault="00DC7314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14" w:rsidRDefault="00DC73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14" w:rsidRDefault="00DC7314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DC7314" w:rsidRDefault="00DC73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14" w:rsidRDefault="00DC73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14" w:rsidRDefault="00DC7314" w:rsidP="00AC1A4B">
      <w:r>
        <w:separator/>
      </w:r>
    </w:p>
  </w:footnote>
  <w:footnote w:type="continuationSeparator" w:id="0">
    <w:p w:rsidR="00DC7314" w:rsidRDefault="00DC7314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14" w:rsidRDefault="00DC73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14" w:rsidRDefault="00DC7314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3.2pt;margin-top:-4.05pt;width:468.85pt;height:47.95pt;z-index:-251656192;visibility:visible;mso-wrap-distance-left:9.05pt;mso-wrap-distance-right:9.05pt" filled="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14" w:rsidRDefault="00DC73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B63D01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479</Words>
  <Characters>2877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12</cp:revision>
  <cp:lastPrinted>2021-01-22T11:33:00Z</cp:lastPrinted>
  <dcterms:created xsi:type="dcterms:W3CDTF">2021-01-28T23:04:00Z</dcterms:created>
  <dcterms:modified xsi:type="dcterms:W3CDTF">2022-03-22T20:26:00Z</dcterms:modified>
</cp:coreProperties>
</file>